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17" w:rsidRPr="00F85C17" w:rsidRDefault="00F85C17" w:rsidP="00F85C1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i/>
          <w:sz w:val="28"/>
          <w:szCs w:val="28"/>
          <w:lang w:val="uk-UA"/>
        </w:rPr>
        <w:t>Лекція № 11</w:t>
      </w:r>
    </w:p>
    <w:p w:rsidR="00F85C17" w:rsidRDefault="00F85C17" w:rsidP="00F85C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F24" w:rsidRPr="00F85C17" w:rsidRDefault="00CA4219" w:rsidP="00F85C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4219">
        <w:rPr>
          <w:rFonts w:ascii="Times New Roman" w:hAnsi="Times New Roman" w:cs="Times New Roman"/>
          <w:i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Дослідження о</w:t>
      </w:r>
      <w:r w:rsidR="00275F24" w:rsidRPr="00F85C17">
        <w:rPr>
          <w:rFonts w:ascii="Times New Roman" w:hAnsi="Times New Roman" w:cs="Times New Roman"/>
          <w:b/>
          <w:sz w:val="28"/>
          <w:szCs w:val="28"/>
          <w:lang w:val="uk-UA"/>
        </w:rPr>
        <w:t>бмін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речовин і енергії</w:t>
      </w:r>
    </w:p>
    <w:p w:rsidR="0058003A" w:rsidRPr="00F85C17" w:rsidRDefault="0058003A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0A0B" w:rsidRPr="004D0A0B" w:rsidRDefault="004D0A0B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0A0B">
        <w:rPr>
          <w:rFonts w:ascii="Times New Roman" w:hAnsi="Times New Roman" w:cs="Times New Roman"/>
          <w:b/>
          <w:i/>
          <w:sz w:val="28"/>
          <w:szCs w:val="28"/>
          <w:lang w:val="uk-UA"/>
        </w:rPr>
        <w:t>1. Поняття обміну речовин. Параметри обміну речовин</w:t>
      </w:r>
    </w:p>
    <w:p w:rsidR="00D930D4" w:rsidRPr="00F85C17" w:rsidRDefault="0058003A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b/>
          <w:sz w:val="28"/>
          <w:szCs w:val="28"/>
          <w:lang w:val="uk-UA"/>
        </w:rPr>
        <w:t>Обмін речовин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- це процес метаболізму речовин, що надійшли в організм, в результаті якого з цих речовин можуть утворюватися складніші або, навпаки, більш прості речовини. Іншими словами - це сукупність фізичних, хімічних і фізіологічних процесів перетворення речовин і енергії в організмі людини і обмін між організмом і середовищем. </w:t>
      </w:r>
    </w:p>
    <w:p w:rsidR="00917C7B" w:rsidRPr="00F85C17" w:rsidRDefault="00D930D4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sz w:val="28"/>
          <w:szCs w:val="28"/>
          <w:lang w:val="uk-UA"/>
        </w:rPr>
        <w:t>Речовини, що п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>отрапля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з їжею в організм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людини 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піддаються змінам - </w:t>
      </w:r>
      <w:proofErr w:type="spellStart"/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>метаболізуютьс</w:t>
      </w:r>
      <w:bookmarkStart w:id="0" w:name="_GoBack"/>
      <w:bookmarkEnd w:id="0"/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, частково вони перетворюються в речовини самого організму. У цьому полягає </w:t>
      </w:r>
      <w:r w:rsidR="0058003A" w:rsidRPr="00F85C1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процес асиміляції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(або </w:t>
      </w:r>
      <w:r w:rsidR="0058003A" w:rsidRPr="00F85C17">
        <w:rPr>
          <w:rFonts w:ascii="Times New Roman" w:hAnsi="Times New Roman" w:cs="Times New Roman"/>
          <w:i/>
          <w:sz w:val="28"/>
          <w:szCs w:val="28"/>
          <w:lang w:val="uk-UA"/>
        </w:rPr>
        <w:t>анаболізм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), що забезпечує пластичні потреби організму, тобто побудова нових структур і оновлення клітин. Зворотний процес - </w:t>
      </w:r>
      <w:r w:rsidR="0058003A" w:rsidRPr="00F85C17">
        <w:rPr>
          <w:rFonts w:ascii="Times New Roman" w:hAnsi="Times New Roman" w:cs="Times New Roman"/>
          <w:b/>
          <w:i/>
          <w:sz w:val="28"/>
          <w:szCs w:val="28"/>
          <w:lang w:val="uk-UA"/>
        </w:rPr>
        <w:t>дисиміляція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(або </w:t>
      </w:r>
      <w:r w:rsidR="0058003A" w:rsidRPr="00F85C17">
        <w:rPr>
          <w:rFonts w:ascii="Times New Roman" w:hAnsi="Times New Roman" w:cs="Times New Roman"/>
          <w:i/>
          <w:sz w:val="28"/>
          <w:szCs w:val="28"/>
          <w:lang w:val="uk-UA"/>
        </w:rPr>
        <w:t>катаболізм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), полягає у розщепленні речовин з виділенням енергії, що забезпечує енергетичні потреби організму. Процеси дисиміляції і асиміляції знаходяться в тісному взаємозв’язку, характеризуються високим ступенем впорядкованості, організовані в часі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8003A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просторі, утворюють цілісну систему. Потреба організму в пластичних речовинах може бути задоволена тим мінімальним рівнем їх надходження з їжею, який буде врівноважувати втрати структурних білків, жирів, вуглеводів. Потреби в цих речовинах суворо індивідуальні. </w:t>
      </w:r>
    </w:p>
    <w:p w:rsidR="00D36EC1" w:rsidRPr="00F85C17" w:rsidRDefault="0058003A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b/>
          <w:sz w:val="28"/>
          <w:szCs w:val="28"/>
          <w:lang w:val="uk-UA"/>
        </w:rPr>
        <w:t>Обмін речовин характеризується наступними параметрами: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обмін</w:t>
      </w:r>
      <w:r w:rsidR="00D36EC1" w:rsidRPr="00F85C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930D4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рівень основного обміну</w:t>
      </w:r>
      <w:r w:rsidR="00D36EC1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і загальний обмін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4577F" w:rsidRPr="00F85C17" w:rsidRDefault="0034577F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F85C17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uk-UA" w:eastAsia="ru-RU"/>
        </w:rPr>
        <w:t>Одиниці вимірювання енергії:</w:t>
      </w:r>
    </w:p>
    <w:p w:rsidR="0034577F" w:rsidRPr="00F85C17" w:rsidRDefault="0034577F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 w:rsidRPr="00F85C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калорія</w:t>
      </w:r>
      <w:r w:rsidRPr="00F85C1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(1 кал) = 4,2 джоуля (Дж);</w:t>
      </w:r>
    </w:p>
    <w:p w:rsidR="0034577F" w:rsidRPr="00F85C17" w:rsidRDefault="0034577F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• </w:t>
      </w:r>
      <w:r w:rsidRPr="00F85C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джоуль</w:t>
      </w:r>
      <w:r w:rsidRPr="00F85C1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 (1 Дж) = 0,24 кал.</w:t>
      </w:r>
    </w:p>
    <w:p w:rsidR="0034577F" w:rsidRPr="00F85C17" w:rsidRDefault="0034577F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Одиниці вимірювання інтенсивності обміну:</w:t>
      </w:r>
      <w:r w:rsidRPr="00F85C1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1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Вт = 0,014 ккал/</w:t>
      </w:r>
      <w:proofErr w:type="spellStart"/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</w:t>
      </w:r>
      <w:proofErr w:type="spellEnd"/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= 0,84 ккал/год. = 20,16 ккал/добу.</w:t>
      </w:r>
    </w:p>
    <w:p w:rsidR="00F925D6" w:rsidRPr="00F85C17" w:rsidRDefault="0058003A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Під </w:t>
      </w:r>
      <w:r w:rsidRPr="00F85C17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основним обміном (ОО)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 мінімальний рівень витрат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енергії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, необхідний для підтримки </w:t>
      </w:r>
      <w:r w:rsidR="00D36EC1" w:rsidRPr="00F85C1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нормальної</w:t>
      </w:r>
      <w:r w:rsidR="00D36EC1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життєдіяльності організму 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і температури тіла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в умовах відносно повного фізичного та емоційного спокою. Енергетичні витрати основного обміну зазвичай виражаються в кілокалоріях за 1 годину (або добу) і розраховуються на 1 кг маси тіла </w:t>
      </w:r>
      <w:r w:rsidR="00D36EC1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на 1 м</w:t>
      </w:r>
      <w:r w:rsidRPr="00F85C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його поверхні. Перед визначенням основного обміну людина повинна перебувати в стані фізичного і психічного спокою і не приймати ніякої їжі протягом 12-18 годин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, тому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основний обмін визначається вранці, натщесерце, в положенні лежачи</w:t>
      </w:r>
      <w:r w:rsidR="00D36EC1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(стан повного розслаблення м’язів)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, при навколишній температурі 18-20</w:t>
      </w:r>
      <w:r w:rsidR="00F925D6" w:rsidRPr="00F85C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о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С (температура комфорту) за допомогою спеціальних приладів - </w:t>
      </w:r>
      <w:proofErr w:type="spellStart"/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метаболіметра</w:t>
      </w:r>
      <w:proofErr w:type="spellEnd"/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r w:rsidR="004D0A0B" w:rsidRPr="00F85C17">
        <w:rPr>
          <w:rFonts w:ascii="Times New Roman" w:hAnsi="Times New Roman" w:cs="Times New Roman"/>
          <w:sz w:val="28"/>
          <w:szCs w:val="28"/>
          <w:lang w:val="uk-UA"/>
        </w:rPr>
        <w:t>спірометра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Крога</w:t>
      </w:r>
      <w:proofErr w:type="spellEnd"/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. Доросла людина в цих умовах витрачає приблизно 1 ккал на 1 кг ваги на годину. Середнє значення ОО за </w:t>
      </w:r>
      <w:r w:rsidR="004D0A0B">
        <w:rPr>
          <w:rFonts w:ascii="Times New Roman" w:hAnsi="Times New Roman" w:cs="Times New Roman"/>
          <w:sz w:val="28"/>
          <w:szCs w:val="28"/>
          <w:lang w:val="uk-UA"/>
        </w:rPr>
        <w:t>добу дорівнює для чоловіків - 1700 ккал / добу, для жінок - 1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500 ккал / добу, тобто на 10-15% менше, ніж у чоловіків.</w:t>
      </w:r>
      <w:r w:rsidR="00D36EC1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 час сну при мінімальному тонусі скелетних м'язів обмін речовин стає нижчим від рівня основного обміну.</w:t>
      </w:r>
    </w:p>
    <w:p w:rsidR="00AC3E3B" w:rsidRPr="00F85C17" w:rsidRDefault="0058003A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Кількість енергії, що витрачається </w:t>
      </w:r>
      <w:r w:rsidR="0022614F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процеси, які протікають в організмі при повному спокої і комфортній температурі</w:t>
      </w:r>
      <w:r w:rsidR="0022614F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C7B" w:rsidRPr="00F85C17">
        <w:rPr>
          <w:rFonts w:ascii="Times New Roman" w:hAnsi="Times New Roman" w:cs="Times New Roman"/>
          <w:sz w:val="28"/>
          <w:szCs w:val="28"/>
          <w:lang w:val="uk-UA"/>
        </w:rPr>
        <w:t>(робота серця, кровообіг, дихан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ня, збереження постійної температури тіла) називають </w:t>
      </w:r>
      <w:r w:rsidRPr="00F85C17">
        <w:rPr>
          <w:rFonts w:ascii="Times New Roman" w:hAnsi="Times New Roman" w:cs="Times New Roman"/>
          <w:b/>
          <w:i/>
          <w:sz w:val="28"/>
          <w:szCs w:val="28"/>
          <w:lang w:val="uk-UA"/>
        </w:rPr>
        <w:t>рівнем основного обміну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3E3B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C7B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Дана величина залежить від статі</w:t>
      </w:r>
      <w:r w:rsidR="0022614F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(у чоловіків вище, оскільки вони, як правило, мають більше м'язової тканини, яка спалює більше калорій, ніж жир),</w:t>
      </w:r>
      <w:r w:rsidR="00917C7B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2614F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віку (чим людина молодша, тим вище у неї ОО, оскільки більше м'язової маси)</w:t>
      </w:r>
      <w:r w:rsidR="00917C7B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2614F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ваги</w:t>
      </w:r>
      <w:r w:rsidR="00917C7B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тіла</w:t>
      </w:r>
      <w:r w:rsidR="0022614F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зросту (чим більше, тим вище показник ОО)</w:t>
      </w:r>
      <w:r w:rsidR="00917C7B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2614F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також </w:t>
      </w:r>
      <w:r w:rsidR="00917C7B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стану здоров’я індивідуума і корелює і</w:t>
      </w:r>
      <w:r w:rsidR="00033D06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917C7B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відношенням поверхні тіла до його об’єму. </w:t>
      </w:r>
    </w:p>
    <w:p w:rsidR="00F925D6" w:rsidRPr="00F85C17" w:rsidRDefault="00D36EC1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Загальний обмін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Pr="00F85C1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уся енергія, яку виробляє організм за одиницю часу для виконання роботи, на теплоутворення й для створення запасів енергії.</w:t>
      </w:r>
    </w:p>
    <w:p w:rsidR="0034577F" w:rsidRPr="00F85C17" w:rsidRDefault="0034577F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Витрачені енергетичні ресурси постійно відновлюються завдяки їжі. </w:t>
      </w:r>
      <w:r w:rsidRPr="00F85C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Енергетична цінність вуглеводів</w:t>
      </w:r>
      <w:r w:rsidRPr="00F85C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 – 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4,1 ккал/г (17,16 кДж/г), білків – 4,1 ккал/г (17,17 кДж/г), жирів – 9,3 ккал/г (38,94 кДж/г).</w:t>
      </w:r>
    </w:p>
    <w:p w:rsidR="004D0A0B" w:rsidRDefault="004D0A0B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0A0B" w:rsidRPr="004D0A0B" w:rsidRDefault="004D0A0B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D0A0B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2. Складові обміну речовин</w:t>
      </w:r>
    </w:p>
    <w:p w:rsidR="00033D06" w:rsidRPr="00F85C17" w:rsidRDefault="00033D0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Обмін речовин складається з білкового, вуглеводного і ліпідного обміну.</w:t>
      </w:r>
    </w:p>
    <w:p w:rsidR="00033D06" w:rsidRPr="00F85C17" w:rsidRDefault="00033D0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Обмін білків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процес засвоєння (синтезу і розпаду) клітинами і тканинами організму азотовмісних сполук білків і амінокислот. Білки знаходяться в стані безперервного обміну та оновлення. Кількість розщепленого білка дорівнює кількості синтезованого. Синтез білків відбувається з амінокислот і низькомолекулярних поліпептидів, які утворюються при розщепленні білків в травній системі і всмоктуються в кров. Оскільки азот в їжі міститься переважно в білках (в 100 г білка міститься 16 г азоту), то співвідношення білків, що надійшли в організм, і зруйнованих білків </w:t>
      </w:r>
      <w:r w:rsidRPr="00F85C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визначають за величиною азотистого балансу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співвідношення азоту, що надійшов, і азоту, що виділився. Якщо надходження азоту перевищує його виділення, то в організмі виникає </w:t>
      </w:r>
      <w:r w:rsidRPr="00F85C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позитивний азотистий баланс</w:t>
      </w:r>
      <w:r w:rsidR="004D0A0B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,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переважання синтезу білка над розпадом. При </w:t>
      </w:r>
      <w:r w:rsidRPr="00F85C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негативному азотистому балансі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розпа</w:t>
      </w:r>
      <w:r w:rsidR="00077848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 білка переважає над синтезом. 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Регуляція білкового обміну пов'язана з діяльністю проміжного мозку, гормонів щитоподібної залози - тироксином і соматотропним гормоном гіпофіза. Біологічна цінність білків визначається наявністю в них незамінних амінокислот, їх співвідношенням </w:t>
      </w:r>
      <w:r w:rsidR="00077848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замінними, а також визначається перетравленням ферментами шлунково-кишкового тракту. Розрізняють біологічно повноцінні </w:t>
      </w:r>
      <w:r w:rsidR="00077848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неповноцінні білки. </w:t>
      </w:r>
      <w:r w:rsidRPr="00F85C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Повноцінні білки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містять всі незамінні амінокислоти, </w:t>
      </w:r>
      <w:r w:rsidRPr="00F85C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неповноцінні білки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мають дефіцит декількох незамінних амінокислот. Джерелами повноцінних білків тваринного походження є молоко, молочні продукти, яйце, м'ясо, риба, печінка. Біологічна цінність білків рослинного походження значно нижче, ці білки надходять в основному з хлібом і крупами. </w:t>
      </w:r>
      <w:r w:rsidRPr="00F85C17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Норма споживання білків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становить 5</w:t>
      </w:r>
      <w:r w:rsidR="00077848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5% харчового раціону або 0,75 г/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кг. При недостатньому споживанні білків розвивається </w:t>
      </w:r>
      <w:r w:rsidRPr="00F85C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білков</w:t>
      </w:r>
      <w:r w:rsidR="00077848" w:rsidRPr="00F85C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е</w:t>
      </w:r>
      <w:r w:rsidRPr="00F85C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голод</w:t>
      </w:r>
      <w:r w:rsidR="00077848" w:rsidRPr="00F85C1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ування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77848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яке 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виявляється </w:t>
      </w:r>
      <w:r w:rsidR="00CF4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зниженням імунітету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77848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іноді 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може </w:t>
      </w:r>
      <w:r w:rsidR="00CF4FA3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призводить</w:t>
      </w:r>
      <w:r w:rsidR="00077848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смертельних наслідків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33D06" w:rsidRPr="00F85C17" w:rsidRDefault="00033D06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Вуглеводний обмін</w:t>
      </w:r>
      <w:r w:rsidR="00077848" w:rsidRPr="00F85C1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Основна маса вуглеводів, що надходять в організм, використовується для задоволення енергетичних потреб організму. Понад 55% енергії черпається з вуглеводів. Основне джерело вуглеводів - це рослини, які містять до 80-90% вуглеводів. В основному це крохмаль, а також клітковина. В добу організму необхідне надходження 400-500 г вуглеводів, в тому числі крохмалю 350-400 г, моносахаридів і дисахаридів - 50-100 г.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Кінцевим продуктом розщеплення вуглеводів є моносахариди: г</w:t>
      </w:r>
      <w:r w:rsidR="00077848" w:rsidRPr="00F85C17">
        <w:rPr>
          <w:rFonts w:ascii="Times New Roman" w:hAnsi="Times New Roman" w:cs="Times New Roman"/>
          <w:sz w:val="28"/>
          <w:szCs w:val="28"/>
          <w:lang w:val="uk-UA"/>
        </w:rPr>
        <w:t>люкоза, фруктоза, лактоза, і т.д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. Глюкоза є джерелом енергії для життєдіяльності клітин головного мозку, необхідна для синтезу амінокислот, полісахаридів. Одним з найбільш поширених захворювань, пов'язаних з надмірним вживанням цукру, є </w:t>
      </w:r>
      <w:r w:rsidRPr="00F85C17">
        <w:rPr>
          <w:rFonts w:ascii="Times New Roman" w:hAnsi="Times New Roman" w:cs="Times New Roman"/>
          <w:i/>
          <w:sz w:val="28"/>
          <w:szCs w:val="28"/>
          <w:lang w:val="uk-UA"/>
        </w:rPr>
        <w:t>гіпоглікемія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. Вона є попередницею цукрового діабету. В її основі лежить аномальне функціонування інсулінового апарату: захворювання обумовлено тим, що у відповідь на швидке всмоктування в кров легкозасвоюваного продукту (сахарози), підшлункова залоза продукує надмірну кількість інсуліну, що викликає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гіпоглікемічний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стан. Постійне навантаження на інсуліновий апарат призводить до порушення його робот</w:t>
      </w:r>
      <w:r w:rsidR="00AB7617" w:rsidRPr="00F85C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. Захворювання проявляється нервозністю, головними болями, безсонням, розладом травлення, депресією, агресивним станом. </w:t>
      </w:r>
    </w:p>
    <w:p w:rsidR="00033D06" w:rsidRPr="00F85C17" w:rsidRDefault="00033D06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b/>
          <w:sz w:val="28"/>
          <w:szCs w:val="28"/>
          <w:lang w:val="uk-UA"/>
        </w:rPr>
        <w:t>Обмін жирів і ліпідів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. В нормі у людини на частку жиру доводиться 10-20%, а при ожирінні до 50% від всієї маси тіла. Жири виконують пластичну роль, вони необхідні для побудови тканин, використовуються як джерело стероїдних гормонів. Жири грають </w:t>
      </w:r>
      <w:r w:rsidR="00AB7617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велику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енергетичну роль - до 33% енергії утворюється за рахунок їх окислення. Крім цього, жири є джерелом ендогенної води: з 100 г жиру утворюється 107 г води. В організмі жир знаходиться в 2-х видах: структурному і резервному. </w:t>
      </w:r>
      <w:r w:rsidRPr="00F85C17">
        <w:rPr>
          <w:rFonts w:ascii="Times New Roman" w:hAnsi="Times New Roman" w:cs="Times New Roman"/>
          <w:i/>
          <w:sz w:val="28"/>
          <w:szCs w:val="28"/>
          <w:lang w:val="uk-UA"/>
        </w:rPr>
        <w:t>Резервний жир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розташований в підшкірній клітковині, в черевній порожнині, біля нирок. Надмірне харчування, гіподинамія призводять до збільшення резервного жиру. Харчовий жир буває тваринного і рослинного походження. Жир тваринного походження представлений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AB7617" w:rsidRPr="00F85C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гліцер</w:t>
      </w:r>
      <w:r w:rsidR="00AB7617" w:rsidRPr="00F85C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дами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>, до складу яких входять жирні кислоти, наприклад, стеаринова. Жири рослинного походження містять ненасичені жирні кислоти (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лінолева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, олеїнова і т. д.). Біологічна цінність харчових жирів визначається наявністю в них незамінних жирних кислот, здатність перетравлюватися і всмоктуватися в шлунково-кишковому тракті. Найбільш цінними вважаються ті жири, які містять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лінолеву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та інші ненасичені жирні кислоти. У добу необхідно надходження в організм 80-100 г жиру, з них 25-30 г рослинного масла, 30-35 г вершкового масла. При недостатньому надходженні жиру в організмі знижуються імунні властивості, знижується продукція стероїдних гормонів і т. д.</w:t>
      </w:r>
    </w:p>
    <w:p w:rsidR="004D0A0B" w:rsidRDefault="004D0A0B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F4FA3" w:rsidRPr="00CF4FA3" w:rsidRDefault="00CF4FA3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F4F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Методи дослідження </w:t>
      </w:r>
      <w:proofErr w:type="spellStart"/>
      <w:r w:rsidRPr="00CF4FA3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енергообміну</w:t>
      </w:r>
      <w:proofErr w:type="spellEnd"/>
      <w:r w:rsidR="00AB7617" w:rsidRPr="00CF4FA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1702E6" w:rsidRPr="00F85C17" w:rsidRDefault="00AB7617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Величину ОО визначають методами прямої і непрямої калориметрії, розраховують за рівняннями з урахуванням статі, віку і ваги. При </w:t>
      </w:r>
      <w:r w:rsidRPr="00F85C17">
        <w:rPr>
          <w:rFonts w:ascii="Times New Roman" w:hAnsi="Times New Roman" w:cs="Times New Roman"/>
          <w:b/>
          <w:i/>
          <w:sz w:val="28"/>
          <w:szCs w:val="28"/>
          <w:lang w:val="uk-UA"/>
        </w:rPr>
        <w:t>прямій калориметрії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тепло, що виділяється організмом, 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під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раховують в одиницю часу в особливій теплоізоляційній камері - </w:t>
      </w:r>
      <w:r w:rsidRPr="00F85C17">
        <w:rPr>
          <w:rFonts w:ascii="Times New Roman" w:hAnsi="Times New Roman" w:cs="Times New Roman"/>
          <w:i/>
          <w:sz w:val="28"/>
          <w:szCs w:val="28"/>
          <w:lang w:val="uk-UA"/>
        </w:rPr>
        <w:t>калориметрі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Біокалор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метр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яв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ляє собою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герметиз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овану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і добре тепло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ізольовану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від зовнішнього середовища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lastRenderedPageBreak/>
        <w:t>камеру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якій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по трубках циркулює вода. Тепло, що виділяється 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людиною, яка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знаходяться в камері, нагріває циркулюючу воду. За кількістю води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протікає,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і змін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її температури розраховують кількість виділеного організмом тепла. Одночасно в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біокалор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метр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О2 і поглинається надлишок СО2 і водяної пари.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Продукує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організмом тепло вимірюють за допомогою термометра по нагріванню води, 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ількість води, що протікає вимірюють в баку. Через вікно подають їжу і видаляють екскременти. За допомогою насоса повітря витягується з камери і його проганяють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через баки з сірчаною кислотою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- для поглинання води і через бак з натронн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вапном - для поглинання СО2. Кисень подають в камеру з балонів через газов</w:t>
      </w:r>
      <w:r w:rsidR="00C61859" w:rsidRPr="00F85C17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годинник. Тиск в камері підтримують на постійному рівні за допомогою судини з гумовою мембраною. Цей метод є дуже точним, проте зважаючи на громіздкість і складності використовується тільки для спеціальних цілей. </w:t>
      </w:r>
    </w:p>
    <w:p w:rsidR="001702E6" w:rsidRPr="00F85C17" w:rsidRDefault="00AB7617" w:rsidP="00F85C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>З огляду на</w:t>
      </w:r>
      <w:r w:rsidR="00C61859" w:rsidRPr="00F85C17">
        <w:rPr>
          <w:sz w:val="28"/>
          <w:szCs w:val="28"/>
          <w:lang w:val="uk-UA"/>
        </w:rPr>
        <w:t xml:space="preserve"> те</w:t>
      </w:r>
      <w:r w:rsidRPr="00F85C17">
        <w:rPr>
          <w:sz w:val="28"/>
          <w:szCs w:val="28"/>
          <w:lang w:val="uk-UA"/>
        </w:rPr>
        <w:t>, що в основі теплоутворення в організмі лежать процеси</w:t>
      </w:r>
      <w:r w:rsidR="00C61859" w:rsidRPr="00F85C17">
        <w:rPr>
          <w:sz w:val="28"/>
          <w:szCs w:val="28"/>
          <w:lang w:val="uk-UA"/>
        </w:rPr>
        <w:t xml:space="preserve"> окислення</w:t>
      </w:r>
      <w:r w:rsidRPr="00F85C17">
        <w:rPr>
          <w:sz w:val="28"/>
          <w:szCs w:val="28"/>
          <w:lang w:val="uk-UA"/>
        </w:rPr>
        <w:t xml:space="preserve">, при яких споживається кисень і утворюється вуглекислий газ, можна використовувати </w:t>
      </w:r>
      <w:r w:rsidRPr="00F85C17">
        <w:rPr>
          <w:b/>
          <w:i/>
          <w:sz w:val="28"/>
          <w:szCs w:val="28"/>
          <w:lang w:val="uk-UA"/>
        </w:rPr>
        <w:t>непряме визначення теплоутворення</w:t>
      </w:r>
      <w:r w:rsidRPr="00F85C17">
        <w:rPr>
          <w:sz w:val="28"/>
          <w:szCs w:val="28"/>
          <w:lang w:val="uk-UA"/>
        </w:rPr>
        <w:t xml:space="preserve"> в організмі по його газообміну</w:t>
      </w:r>
      <w:r w:rsidR="00DE2CD5" w:rsidRPr="00F85C17">
        <w:rPr>
          <w:sz w:val="28"/>
          <w:szCs w:val="28"/>
          <w:lang w:val="uk-UA"/>
        </w:rPr>
        <w:t xml:space="preserve"> (кількості спожитого за одиницю часу кисню та виділеної вуглекислоти), який визначають у стані спокою і при виконанні тієї чи іншої роботи</w:t>
      </w:r>
      <w:r w:rsidRPr="00F85C17">
        <w:rPr>
          <w:sz w:val="28"/>
          <w:szCs w:val="28"/>
          <w:lang w:val="uk-UA"/>
        </w:rPr>
        <w:t xml:space="preserve">. </w:t>
      </w:r>
      <w:r w:rsidR="00DE2CD5" w:rsidRPr="00F85C17">
        <w:rPr>
          <w:sz w:val="28"/>
          <w:szCs w:val="28"/>
          <w:lang w:val="uk-UA"/>
        </w:rPr>
        <w:t>Видихуване повітря для аналізу вмісту О</w:t>
      </w:r>
      <w:r w:rsidR="00DE2CD5" w:rsidRPr="00F85C17">
        <w:rPr>
          <w:sz w:val="28"/>
          <w:szCs w:val="28"/>
          <w:vertAlign w:val="subscript"/>
          <w:lang w:val="uk-UA"/>
        </w:rPr>
        <w:t>2 </w:t>
      </w:r>
      <w:r w:rsidR="00DE2CD5" w:rsidRPr="00F85C17">
        <w:rPr>
          <w:sz w:val="28"/>
          <w:szCs w:val="28"/>
          <w:lang w:val="uk-UA"/>
        </w:rPr>
        <w:t>і СО</w:t>
      </w:r>
      <w:r w:rsidR="00DE2CD5" w:rsidRPr="00F85C17">
        <w:rPr>
          <w:sz w:val="28"/>
          <w:szCs w:val="28"/>
          <w:vertAlign w:val="subscript"/>
          <w:lang w:val="uk-UA"/>
        </w:rPr>
        <w:t>2</w:t>
      </w:r>
      <w:r w:rsidR="00CF4FA3">
        <w:rPr>
          <w:sz w:val="28"/>
          <w:szCs w:val="28"/>
          <w:lang w:val="uk-UA"/>
        </w:rPr>
        <w:t xml:space="preserve"> </w:t>
      </w:r>
      <w:r w:rsidR="00DE2CD5" w:rsidRPr="00F85C17">
        <w:rPr>
          <w:sz w:val="28"/>
          <w:szCs w:val="28"/>
          <w:lang w:val="uk-UA"/>
        </w:rPr>
        <w:t xml:space="preserve">накопичують у спеціальних заплічних мішках Дугласа. </w:t>
      </w:r>
      <w:r w:rsidRPr="00F85C17">
        <w:rPr>
          <w:sz w:val="28"/>
          <w:szCs w:val="28"/>
          <w:lang w:val="uk-UA"/>
        </w:rPr>
        <w:t xml:space="preserve">В основі методу лежить припущення про те, що при згорянні 1 г харчового продукту в організмі поглинається така ж кількість кисню і виділяється така ж кількість вуглекислого газу, тепла й води, як при згорянні цього продукту на повітрі. </w:t>
      </w:r>
      <w:r w:rsidR="00C5003C" w:rsidRPr="00F85C17">
        <w:rPr>
          <w:sz w:val="28"/>
          <w:szCs w:val="28"/>
          <w:lang w:val="uk-UA"/>
        </w:rPr>
        <w:t xml:space="preserve">При непрямій калориметрії спочатку визначають </w:t>
      </w:r>
      <w:r w:rsidR="00C5003C" w:rsidRPr="000D17D1">
        <w:rPr>
          <w:rStyle w:val="a8"/>
          <w:b w:val="0"/>
          <w:i/>
          <w:iCs/>
          <w:sz w:val="28"/>
          <w:szCs w:val="28"/>
          <w:lang w:val="uk-UA"/>
        </w:rPr>
        <w:t>дихальний коефіцієнт</w:t>
      </w:r>
      <w:r w:rsidR="00C5003C" w:rsidRPr="000D17D1">
        <w:rPr>
          <w:b/>
          <w:sz w:val="28"/>
          <w:szCs w:val="28"/>
          <w:lang w:val="uk-UA"/>
        </w:rPr>
        <w:t xml:space="preserve"> </w:t>
      </w:r>
      <w:r w:rsidR="00C5003C" w:rsidRPr="000D17D1">
        <w:rPr>
          <w:i/>
          <w:sz w:val="28"/>
          <w:szCs w:val="28"/>
          <w:lang w:val="uk-UA"/>
        </w:rPr>
        <w:t>(ДК)</w:t>
      </w:r>
      <w:r w:rsidR="00C5003C" w:rsidRPr="00F85C17">
        <w:rPr>
          <w:sz w:val="28"/>
          <w:szCs w:val="28"/>
          <w:lang w:val="uk-UA"/>
        </w:rPr>
        <w:t xml:space="preserve"> – відношення об'єму виділеного СO</w:t>
      </w:r>
      <w:r w:rsidR="00C5003C" w:rsidRPr="000D17D1">
        <w:rPr>
          <w:sz w:val="28"/>
          <w:szCs w:val="28"/>
          <w:vertAlign w:val="subscript"/>
          <w:lang w:val="uk-UA"/>
        </w:rPr>
        <w:t>2</w:t>
      </w:r>
      <w:r w:rsidR="00C5003C" w:rsidRPr="00F85C17">
        <w:rPr>
          <w:sz w:val="28"/>
          <w:szCs w:val="28"/>
          <w:lang w:val="uk-UA"/>
        </w:rPr>
        <w:t xml:space="preserve"> до об'єму спожитого O</w:t>
      </w:r>
      <w:r w:rsidR="00C5003C" w:rsidRPr="000D17D1">
        <w:rPr>
          <w:sz w:val="28"/>
          <w:szCs w:val="28"/>
          <w:vertAlign w:val="subscript"/>
          <w:lang w:val="uk-UA"/>
        </w:rPr>
        <w:t>2</w:t>
      </w:r>
      <w:r w:rsidR="00C5003C" w:rsidRPr="00F85C17">
        <w:rPr>
          <w:sz w:val="28"/>
          <w:szCs w:val="28"/>
          <w:lang w:val="uk-UA"/>
        </w:rPr>
        <w:t xml:space="preserve"> </w:t>
      </w:r>
      <w:r w:rsidR="00C5003C" w:rsidRPr="00F85C17">
        <w:rPr>
          <w:b/>
          <w:sz w:val="28"/>
          <w:szCs w:val="28"/>
          <w:lang w:val="uk-UA"/>
        </w:rPr>
        <w:t>(ДК = VCO</w:t>
      </w:r>
      <w:r w:rsidR="00C5003C" w:rsidRPr="00F85C17">
        <w:rPr>
          <w:b/>
          <w:sz w:val="28"/>
          <w:szCs w:val="28"/>
          <w:vertAlign w:val="subscript"/>
          <w:lang w:val="uk-UA"/>
        </w:rPr>
        <w:t>2</w:t>
      </w:r>
      <w:r w:rsidR="00C5003C" w:rsidRPr="00F85C17">
        <w:rPr>
          <w:b/>
          <w:sz w:val="28"/>
          <w:szCs w:val="28"/>
          <w:lang w:val="uk-UA"/>
        </w:rPr>
        <w:t>: VО</w:t>
      </w:r>
      <w:r w:rsidR="00C5003C" w:rsidRPr="00F85C17">
        <w:rPr>
          <w:b/>
          <w:sz w:val="28"/>
          <w:szCs w:val="28"/>
          <w:vertAlign w:val="subscript"/>
          <w:lang w:val="uk-UA"/>
        </w:rPr>
        <w:t>2</w:t>
      </w:r>
      <w:r w:rsidR="00C5003C" w:rsidRPr="00F85C17">
        <w:rPr>
          <w:b/>
          <w:sz w:val="28"/>
          <w:szCs w:val="28"/>
          <w:lang w:val="uk-UA"/>
        </w:rPr>
        <w:t>).</w:t>
      </w:r>
      <w:r w:rsidR="00C5003C" w:rsidRPr="00F85C17">
        <w:rPr>
          <w:sz w:val="28"/>
          <w:szCs w:val="28"/>
          <w:lang w:val="uk-UA"/>
        </w:rPr>
        <w:t xml:space="preserve"> Однак отриману величину вважають приблизною, так як повного окислення в організмі не відбувається. Середня величина ДК при окислен</w:t>
      </w:r>
      <w:r w:rsidR="000D17D1">
        <w:rPr>
          <w:sz w:val="28"/>
          <w:szCs w:val="28"/>
          <w:lang w:val="uk-UA"/>
        </w:rPr>
        <w:t>ні білків (0,8), вуглеводів (1</w:t>
      </w:r>
      <w:r w:rsidR="00C5003C" w:rsidRPr="00F85C17">
        <w:rPr>
          <w:sz w:val="28"/>
          <w:szCs w:val="28"/>
          <w:lang w:val="uk-UA"/>
        </w:rPr>
        <w:t xml:space="preserve">) і жирів (0,7). При змішаному харчуванні </w:t>
      </w:r>
      <w:r w:rsidR="000D17D1">
        <w:rPr>
          <w:sz w:val="28"/>
          <w:szCs w:val="28"/>
          <w:lang w:val="uk-UA"/>
        </w:rPr>
        <w:t>ДК коливається в межах 0,85-0,9</w:t>
      </w:r>
      <w:r w:rsidR="00C5003C" w:rsidRPr="00F85C17">
        <w:rPr>
          <w:sz w:val="28"/>
          <w:szCs w:val="28"/>
          <w:lang w:val="uk-UA"/>
        </w:rPr>
        <w:t xml:space="preserve">. </w:t>
      </w:r>
    </w:p>
    <w:p w:rsidR="00C5003C" w:rsidRPr="00F85C17" w:rsidRDefault="00C5003C" w:rsidP="00F85C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 xml:space="preserve">Наступним кроком є визначення за отриманим ДК з використанням таблиць </w:t>
      </w:r>
      <w:proofErr w:type="spellStart"/>
      <w:r w:rsidRPr="000D17D1">
        <w:rPr>
          <w:rStyle w:val="a8"/>
          <w:b w:val="0"/>
          <w:i/>
          <w:iCs/>
          <w:sz w:val="28"/>
          <w:szCs w:val="28"/>
          <w:lang w:val="uk-UA"/>
        </w:rPr>
        <w:t>калорийного</w:t>
      </w:r>
      <w:proofErr w:type="spellEnd"/>
      <w:r w:rsidRPr="000D17D1">
        <w:rPr>
          <w:rStyle w:val="a8"/>
          <w:b w:val="0"/>
          <w:i/>
          <w:iCs/>
          <w:sz w:val="28"/>
          <w:szCs w:val="28"/>
          <w:lang w:val="uk-UA"/>
        </w:rPr>
        <w:t xml:space="preserve"> </w:t>
      </w:r>
      <w:proofErr w:type="spellStart"/>
      <w:r w:rsidRPr="000D17D1">
        <w:rPr>
          <w:rStyle w:val="a8"/>
          <w:b w:val="0"/>
          <w:i/>
          <w:iCs/>
          <w:sz w:val="28"/>
          <w:szCs w:val="28"/>
          <w:lang w:val="uk-UA"/>
        </w:rPr>
        <w:t>коефіціента</w:t>
      </w:r>
      <w:proofErr w:type="spellEnd"/>
      <w:r w:rsidRPr="000D17D1">
        <w:rPr>
          <w:rStyle w:val="a8"/>
          <w:b w:val="0"/>
          <w:i/>
          <w:iCs/>
          <w:sz w:val="28"/>
          <w:szCs w:val="28"/>
          <w:lang w:val="uk-UA"/>
        </w:rPr>
        <w:t xml:space="preserve"> кисню</w:t>
      </w:r>
      <w:r w:rsidRPr="00F85C17">
        <w:rPr>
          <w:rStyle w:val="a8"/>
          <w:i/>
          <w:iCs/>
          <w:sz w:val="28"/>
          <w:szCs w:val="28"/>
          <w:lang w:val="uk-UA"/>
        </w:rPr>
        <w:t xml:space="preserve"> – </w:t>
      </w:r>
      <w:r w:rsidRPr="00F85C17">
        <w:rPr>
          <w:sz w:val="28"/>
          <w:szCs w:val="28"/>
          <w:lang w:val="uk-UA"/>
        </w:rPr>
        <w:t>кількість енергії, яка виділяється при використанні 1 л кисню.</w:t>
      </w:r>
    </w:p>
    <w:p w:rsidR="00C5003C" w:rsidRPr="00F85C17" w:rsidRDefault="00C5003C" w:rsidP="00F85C1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 xml:space="preserve">Нарешті, кількість використаного кисню (за 1 </w:t>
      </w:r>
      <w:r w:rsidR="000D17D1" w:rsidRPr="00F85C17">
        <w:rPr>
          <w:sz w:val="28"/>
          <w:szCs w:val="28"/>
          <w:lang w:val="uk-UA"/>
        </w:rPr>
        <w:t>хв.</w:t>
      </w:r>
      <w:r w:rsidRPr="00F85C17">
        <w:rPr>
          <w:sz w:val="28"/>
          <w:szCs w:val="28"/>
          <w:lang w:val="uk-UA"/>
        </w:rPr>
        <w:t>, 1 год</w:t>
      </w:r>
      <w:r w:rsidR="000D17D1">
        <w:rPr>
          <w:sz w:val="28"/>
          <w:szCs w:val="28"/>
          <w:lang w:val="uk-UA"/>
        </w:rPr>
        <w:t>.</w:t>
      </w:r>
      <w:r w:rsidRPr="00F85C17">
        <w:rPr>
          <w:sz w:val="28"/>
          <w:szCs w:val="28"/>
          <w:lang w:val="uk-UA"/>
        </w:rPr>
        <w:t xml:space="preserve"> чи за 1 добу) множать на </w:t>
      </w:r>
      <w:proofErr w:type="spellStart"/>
      <w:r w:rsidRPr="00F85C17">
        <w:rPr>
          <w:sz w:val="28"/>
          <w:szCs w:val="28"/>
          <w:lang w:val="uk-UA"/>
        </w:rPr>
        <w:t>калоричний</w:t>
      </w:r>
      <w:proofErr w:type="spellEnd"/>
      <w:r w:rsidRPr="00F85C17">
        <w:rPr>
          <w:sz w:val="28"/>
          <w:szCs w:val="28"/>
          <w:lang w:val="uk-UA"/>
        </w:rPr>
        <w:t xml:space="preserve"> коефіцієнт кисню і отримують реальні енергетичні витрати організму в конкретних умовах.</w:t>
      </w:r>
    </w:p>
    <w:p w:rsidR="00DE2CD5" w:rsidRPr="00F85C17" w:rsidRDefault="00DE2CD5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Основний обмін визначають також </w:t>
      </w:r>
      <w:r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методом </w:t>
      </w:r>
      <w:proofErr w:type="spellStart"/>
      <w:r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>пульсометрії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, при якому за допомогою спеціального приладу – </w:t>
      </w:r>
      <w:proofErr w:type="spellStart"/>
      <w:r w:rsidRPr="00F85C17">
        <w:rPr>
          <w:rFonts w:ascii="Times New Roman" w:hAnsi="Times New Roman" w:cs="Times New Roman"/>
          <w:sz w:val="28"/>
          <w:szCs w:val="28"/>
          <w:lang w:val="uk-UA"/>
        </w:rPr>
        <w:t>пульсотахометра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вимірюють частоту </w:t>
      </w:r>
      <w:r w:rsidR="000D17D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наповнення пульсу при виконанні різних видів робіт та інших навантажень, результати яких у приладі автоматично переводяться у кілоджоулі.</w:t>
      </w:r>
    </w:p>
    <w:p w:rsidR="00DE2CD5" w:rsidRPr="00F85C17" w:rsidRDefault="00DE2CD5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Метод аліментарної </w:t>
      </w:r>
      <w:proofErr w:type="spellStart"/>
      <w:r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>енергометрії</w:t>
      </w:r>
      <w:proofErr w:type="spellEnd"/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0D17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визначення калорійності добового раціону з урахуванням незасвоєної частини їжі. При цьому проводять контроль за масою тіла, якщо маса залишається незмінною, то вважа</w:t>
      </w:r>
      <w:r w:rsidR="000D17D1"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, що енергетична цінність раціону дорівнює енерговитратам.</w:t>
      </w:r>
    </w:p>
    <w:p w:rsidR="00AB7617" w:rsidRPr="00F85C17" w:rsidRDefault="00AB7617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Розрахунок </w:t>
      </w:r>
      <w:r w:rsidR="00D36EC1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належного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основного обміну </w:t>
      </w:r>
      <w:r w:rsidR="00D36EC1" w:rsidRPr="00F85C1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D36EC1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такого, що повинен бути в нормі у конкретної людини) 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можна проводити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таблицями </w:t>
      </w:r>
      <w:proofErr w:type="spellStart"/>
      <w:r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>Гарріс-Бенедикта</w:t>
      </w:r>
      <w:proofErr w:type="spellEnd"/>
      <w:r w:rsidR="00F925D6" w:rsidRPr="00F85C17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складені на підставі математичного аналізу численних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вимірювань основного обміну речовин здорових людей за допомогою спеціальних апаратів. При складанні таблиць враховані всі фактори, що впливають на </w:t>
      </w:r>
      <w:r w:rsidR="005C7FDF">
        <w:rPr>
          <w:rFonts w:ascii="Times New Roman" w:hAnsi="Times New Roman" w:cs="Times New Roman"/>
          <w:sz w:val="28"/>
          <w:szCs w:val="28"/>
          <w:lang w:val="uk-UA"/>
        </w:rPr>
        <w:t>ОО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(стать, вік, вага, зр</w:t>
      </w:r>
      <w:r w:rsidR="00F925D6" w:rsidRPr="00F85C17">
        <w:rPr>
          <w:rFonts w:ascii="Times New Roman" w:hAnsi="Times New Roman" w:cs="Times New Roman"/>
          <w:sz w:val="28"/>
          <w:szCs w:val="28"/>
          <w:lang w:val="uk-UA"/>
        </w:rPr>
        <w:t>іст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>), тому обчислені за таблицями і визнач</w:t>
      </w:r>
      <w:r w:rsidR="00FB29C4" w:rsidRPr="00F85C17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за приладами показники основного обміну у здорових людей дуже близькі за своїм значенням (в нормі різниця не повинна перевищувати 10%).</w:t>
      </w:r>
    </w:p>
    <w:p w:rsidR="00AB7617" w:rsidRPr="00F85C17" w:rsidRDefault="00AB7617" w:rsidP="00F85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>Визначення основного обміну за даними поверхні тіла</w:t>
      </w:r>
      <w:r w:rsidR="00FB29C4" w:rsidRPr="000D17D1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0D17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Між інтенсивністю обміну речовин і величиною поверхні тіла є закономірний </w:t>
      </w:r>
      <w:r w:rsidR="00FB29C4" w:rsidRPr="00F85C17">
        <w:rPr>
          <w:rFonts w:ascii="Times New Roman" w:hAnsi="Times New Roman" w:cs="Times New Roman"/>
          <w:sz w:val="28"/>
          <w:szCs w:val="28"/>
          <w:lang w:val="uk-UA"/>
        </w:rPr>
        <w:t>зв'язок. Продукція тепла на 1 м</w:t>
      </w:r>
      <w:r w:rsidRPr="00F85C1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поверхні у людини за 1 годину залежно від статі </w:t>
      </w:r>
      <w:r w:rsidR="00FB29C4" w:rsidRPr="00F85C17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 віку </w:t>
      </w:r>
      <w:r w:rsidR="0049217B"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визначається за спеціальними таблицями стандартів ОО. </w:t>
      </w:r>
    </w:p>
    <w:p w:rsidR="00033D06" w:rsidRPr="00F85C17" w:rsidRDefault="00DE2CD5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EA5099"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еличину основного обміну можна розраховувати за спеціальними формулами.</w:t>
      </w:r>
    </w:p>
    <w:p w:rsidR="00DE2CD5" w:rsidRPr="00F85C17" w:rsidRDefault="00DE2CD5" w:rsidP="00F85C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 xml:space="preserve">Крім названих вище методів оцінки енерговитрат, використовують </w:t>
      </w:r>
      <w:r w:rsidRPr="000D17D1">
        <w:rPr>
          <w:b/>
          <w:i/>
          <w:sz w:val="28"/>
          <w:szCs w:val="28"/>
          <w:lang w:val="uk-UA"/>
        </w:rPr>
        <w:t>розрахунковий (хронометражно-табличний) метод</w:t>
      </w:r>
      <w:r w:rsidRPr="00F85C17">
        <w:rPr>
          <w:sz w:val="28"/>
          <w:szCs w:val="28"/>
          <w:lang w:val="uk-UA"/>
        </w:rPr>
        <w:t>. При цьому враховують, що є три основних складових добових енерговитрат:</w:t>
      </w:r>
    </w:p>
    <w:p w:rsidR="00DE2CD5" w:rsidRPr="00F85C17" w:rsidRDefault="00DE2CD5" w:rsidP="00F85C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>1) основний обмін,</w:t>
      </w:r>
    </w:p>
    <w:p w:rsidR="00DE2CD5" w:rsidRPr="00F85C17" w:rsidRDefault="00DE2CD5" w:rsidP="00F85C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>2) енерговитрати, які пов'язані зі специфічно-динамічною дією їжі,</w:t>
      </w:r>
    </w:p>
    <w:p w:rsidR="00FB29C4" w:rsidRPr="00F85C17" w:rsidRDefault="00DE2CD5" w:rsidP="00F85C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>3) енерговитрати, що зумовлен</w:t>
      </w:r>
      <w:r w:rsidR="001B6D16" w:rsidRPr="00F85C17">
        <w:rPr>
          <w:sz w:val="28"/>
          <w:szCs w:val="28"/>
          <w:lang w:val="uk-UA"/>
        </w:rPr>
        <w:t>і виконанням певної діяльності.</w:t>
      </w:r>
    </w:p>
    <w:p w:rsidR="005F327A" w:rsidRPr="00F85C17" w:rsidRDefault="005F327A" w:rsidP="00F85C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sz w:val="28"/>
          <w:szCs w:val="28"/>
          <w:lang w:val="uk-UA"/>
        </w:rPr>
        <w:t xml:space="preserve">За величиною основного обміну визначають другу </w:t>
      </w:r>
      <w:r w:rsidR="0022614F" w:rsidRPr="00F85C17">
        <w:rPr>
          <w:sz w:val="28"/>
          <w:szCs w:val="28"/>
          <w:lang w:val="uk-UA"/>
        </w:rPr>
        <w:t xml:space="preserve">складову добових енерговитрат – </w:t>
      </w:r>
      <w:r w:rsidRPr="00F85C17">
        <w:rPr>
          <w:i/>
          <w:iCs/>
          <w:sz w:val="28"/>
          <w:szCs w:val="28"/>
          <w:lang w:val="uk-UA"/>
        </w:rPr>
        <w:t>енерговитрати, що пов'язані зі специфічно-динамічною дією їжі</w:t>
      </w:r>
      <w:r w:rsidR="0022614F" w:rsidRPr="00F85C17">
        <w:rPr>
          <w:i/>
          <w:iCs/>
          <w:sz w:val="28"/>
          <w:szCs w:val="28"/>
          <w:lang w:val="uk-UA"/>
        </w:rPr>
        <w:t xml:space="preserve"> (</w:t>
      </w:r>
      <w:r w:rsidR="0022614F" w:rsidRPr="00F85C17">
        <w:rPr>
          <w:i/>
          <w:sz w:val="28"/>
          <w:szCs w:val="28"/>
          <w:lang w:val="uk-UA"/>
        </w:rPr>
        <w:t xml:space="preserve">харчовий </w:t>
      </w:r>
      <w:proofErr w:type="spellStart"/>
      <w:r w:rsidR="0022614F" w:rsidRPr="00F85C17">
        <w:rPr>
          <w:i/>
          <w:sz w:val="28"/>
          <w:szCs w:val="28"/>
          <w:lang w:val="uk-UA"/>
        </w:rPr>
        <w:t>термогенез</w:t>
      </w:r>
      <w:proofErr w:type="spellEnd"/>
      <w:r w:rsidR="0022614F" w:rsidRPr="00F85C17">
        <w:rPr>
          <w:i/>
          <w:iCs/>
          <w:sz w:val="28"/>
          <w:szCs w:val="28"/>
          <w:lang w:val="uk-UA"/>
        </w:rPr>
        <w:t>)</w:t>
      </w:r>
      <w:r w:rsidRPr="00F85C17">
        <w:rPr>
          <w:i/>
          <w:sz w:val="28"/>
          <w:szCs w:val="28"/>
          <w:lang w:val="uk-UA"/>
        </w:rPr>
        <w:t>.</w:t>
      </w:r>
      <w:r w:rsidRPr="00F85C17">
        <w:rPr>
          <w:sz w:val="28"/>
          <w:szCs w:val="28"/>
          <w:lang w:val="uk-UA"/>
        </w:rPr>
        <w:t xml:space="preserve"> При споживанні їжі з переважним вмістом вуглеводів енергія специфічно</w:t>
      </w:r>
      <w:r w:rsidR="000D17D1">
        <w:rPr>
          <w:sz w:val="28"/>
          <w:szCs w:val="28"/>
          <w:lang w:val="uk-UA"/>
        </w:rPr>
        <w:t>-</w:t>
      </w:r>
      <w:r w:rsidRPr="00F85C17">
        <w:rPr>
          <w:sz w:val="28"/>
          <w:szCs w:val="28"/>
          <w:lang w:val="uk-UA"/>
        </w:rPr>
        <w:t>динамічної дії складає 4</w:t>
      </w:r>
      <w:r w:rsidR="000D17D1">
        <w:rPr>
          <w:sz w:val="28"/>
          <w:szCs w:val="28"/>
          <w:lang w:val="uk-UA"/>
        </w:rPr>
        <w:t>-</w:t>
      </w:r>
      <w:r w:rsidRPr="00F85C17">
        <w:rPr>
          <w:sz w:val="28"/>
          <w:szCs w:val="28"/>
          <w:lang w:val="uk-UA"/>
        </w:rPr>
        <w:t>7% від величини основного обміну, при споживанні їжі з переважним вмістом жирів – 4</w:t>
      </w:r>
      <w:r w:rsidR="000D17D1">
        <w:rPr>
          <w:sz w:val="28"/>
          <w:szCs w:val="28"/>
          <w:lang w:val="uk-UA"/>
        </w:rPr>
        <w:t>-</w:t>
      </w:r>
      <w:r w:rsidRPr="00F85C17">
        <w:rPr>
          <w:sz w:val="28"/>
          <w:szCs w:val="28"/>
          <w:lang w:val="uk-UA"/>
        </w:rPr>
        <w:t>17%, при споживанні їжі з переважним вмістом білків – 30</w:t>
      </w:r>
      <w:r w:rsidR="000D17D1">
        <w:rPr>
          <w:sz w:val="28"/>
          <w:szCs w:val="28"/>
          <w:lang w:val="uk-UA"/>
        </w:rPr>
        <w:t>-</w:t>
      </w:r>
      <w:r w:rsidRPr="00F85C17">
        <w:rPr>
          <w:sz w:val="28"/>
          <w:szCs w:val="28"/>
          <w:lang w:val="uk-UA"/>
        </w:rPr>
        <w:t>40%. Проте під час використання традиційних змішаних раціонів харчування величина енерговитрат, що пов'язані зі специфічно-динамічною дією їжі, як правило, коливається у межах від 10 до 15%.</w:t>
      </w:r>
    </w:p>
    <w:p w:rsidR="005F327A" w:rsidRPr="00F85C17" w:rsidRDefault="005F327A" w:rsidP="00F85C1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85C17">
        <w:rPr>
          <w:i/>
          <w:iCs/>
          <w:sz w:val="28"/>
          <w:szCs w:val="28"/>
          <w:lang w:val="uk-UA"/>
        </w:rPr>
        <w:t>Енерговитрати, що зумовлені нервово-м'язовою діяльністю та руховою активністю</w:t>
      </w:r>
      <w:r w:rsidRPr="00F85C17">
        <w:rPr>
          <w:sz w:val="28"/>
          <w:szCs w:val="28"/>
          <w:lang w:val="uk-UA"/>
        </w:rPr>
        <w:t xml:space="preserve">, тобто третю складову добових енерговитрат, визначають за допомогою </w:t>
      </w:r>
      <w:r w:rsidR="001B6D16" w:rsidRPr="00F85C17">
        <w:rPr>
          <w:sz w:val="28"/>
          <w:szCs w:val="28"/>
          <w:lang w:val="uk-UA"/>
        </w:rPr>
        <w:t>табличних даних</w:t>
      </w:r>
      <w:r w:rsidRPr="00F85C17">
        <w:rPr>
          <w:sz w:val="28"/>
          <w:szCs w:val="28"/>
          <w:lang w:val="uk-UA"/>
        </w:rPr>
        <w:t>. В ході визначення енерговитрат, що пов'язані з виконанням певної роботи, слід звернути увагу на те, в яких одиницях (ккал/</w:t>
      </w:r>
      <w:r w:rsidR="000D17D1" w:rsidRPr="00F85C17">
        <w:rPr>
          <w:sz w:val="28"/>
          <w:szCs w:val="28"/>
          <w:lang w:val="uk-UA"/>
        </w:rPr>
        <w:t>хв.</w:t>
      </w:r>
      <w:r w:rsidRPr="00F85C17">
        <w:rPr>
          <w:sz w:val="28"/>
          <w:szCs w:val="28"/>
          <w:lang w:val="uk-UA"/>
        </w:rPr>
        <w:t>, або кДж/</w:t>
      </w:r>
      <w:r w:rsidR="000D17D1" w:rsidRPr="00F85C17">
        <w:rPr>
          <w:sz w:val="28"/>
          <w:szCs w:val="28"/>
          <w:lang w:val="uk-UA"/>
        </w:rPr>
        <w:t>хв.</w:t>
      </w:r>
      <w:r w:rsidRPr="00F85C17">
        <w:rPr>
          <w:sz w:val="28"/>
          <w:szCs w:val="28"/>
          <w:lang w:val="uk-UA"/>
        </w:rPr>
        <w:t xml:space="preserve"> на 1 кг маси тіла) виражена їх величина у таблиці, а також на те, чи включають вони у свою структуру основний обмін.</w:t>
      </w:r>
    </w:p>
    <w:p w:rsidR="00EA6A76" w:rsidRPr="00F85C17" w:rsidRDefault="00EA6A7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17D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 час трудової діяльності</w:t>
      </w:r>
      <w:r w:rsidRPr="00F85C1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відбувається найбільший приріст енерговитрат. Доросле населення за рівнем загального обміну може </w:t>
      </w:r>
      <w:r w:rsidRPr="00F85C1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бути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поділено на 5 груп:</w:t>
      </w:r>
    </w:p>
    <w:p w:rsidR="00EA6A76" w:rsidRPr="00F85C17" w:rsidRDefault="00EA6A7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1-ша – зайнят</w:t>
      </w:r>
      <w:r w:rsidR="005C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переважно розумовою працею, 2200-2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800 ккал;</w:t>
      </w:r>
    </w:p>
    <w:p w:rsidR="00EA6A76" w:rsidRPr="00F85C17" w:rsidRDefault="00EA6A7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2-га – зай</w:t>
      </w:r>
      <w:r w:rsidR="005C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няті легкою фізичною роботою, 2350-3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 ккал;</w:t>
      </w:r>
    </w:p>
    <w:p w:rsidR="00EA6A76" w:rsidRPr="00F85C17" w:rsidRDefault="00EA6A7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3-тя – зайняті фізично</w:t>
      </w:r>
      <w:r w:rsidR="005C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 роботою середньої важкості, 2500-3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200 ккал;</w:t>
      </w:r>
    </w:p>
    <w:p w:rsidR="00EA6A76" w:rsidRPr="00F85C17" w:rsidRDefault="00EA6A7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4-та – зайняті важк</w:t>
      </w:r>
      <w:r w:rsidR="005C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 фізичною роботою, 2900-3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700 ккал;</w:t>
      </w:r>
    </w:p>
    <w:p w:rsidR="00EA6A76" w:rsidRPr="00F85C17" w:rsidRDefault="00EA6A7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5-та – зайняті </w:t>
      </w:r>
      <w:r w:rsidR="005C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важкою фізичною роботою, 3900-4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300 ккал.</w:t>
      </w:r>
    </w:p>
    <w:p w:rsidR="00EA6A76" w:rsidRPr="00F85C17" w:rsidRDefault="00EA6A76" w:rsidP="00F85C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Потреба організму </w:t>
      </w:r>
      <w:r w:rsidR="005C7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жінок в енергії приблизно на 15</w:t>
      </w:r>
      <w:r w:rsidRPr="00F85C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нижча, ніж у чоловіків.</w:t>
      </w:r>
    </w:p>
    <w:p w:rsidR="00D6420B" w:rsidRPr="00CC5850" w:rsidRDefault="0022614F" w:rsidP="00CC58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5C17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пам'ятати, що в будь-якому випадку обчислення будуть приблизними, оскільки не дозволять оцінити індивідуальні особливості, такі як генетичні, гормональні, поведінкові та інші. </w:t>
      </w:r>
    </w:p>
    <w:sectPr w:rsidR="00D6420B" w:rsidRPr="00CC5850" w:rsidSect="007C3DC5">
      <w:footerReference w:type="default" r:id="rId7"/>
      <w:pgSz w:w="11906" w:h="16838"/>
      <w:pgMar w:top="1134" w:right="850" w:bottom="1134" w:left="1701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689" w:rsidRDefault="00A67689" w:rsidP="007C3DC5">
      <w:pPr>
        <w:spacing w:after="0" w:line="240" w:lineRule="auto"/>
      </w:pPr>
      <w:r>
        <w:separator/>
      </w:r>
    </w:p>
  </w:endnote>
  <w:endnote w:type="continuationSeparator" w:id="0">
    <w:p w:rsidR="00A67689" w:rsidRDefault="00A67689" w:rsidP="007C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209580"/>
      <w:docPartObj>
        <w:docPartGallery w:val="Page Numbers (Bottom of Page)"/>
        <w:docPartUnique/>
      </w:docPartObj>
    </w:sdtPr>
    <w:sdtEndPr/>
    <w:sdtContent>
      <w:p w:rsidR="00D930D4" w:rsidRDefault="00D930D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19">
          <w:rPr>
            <w:noProof/>
          </w:rPr>
          <w:t>1</w:t>
        </w:r>
        <w:r>
          <w:fldChar w:fldCharType="end"/>
        </w:r>
      </w:p>
    </w:sdtContent>
  </w:sdt>
  <w:p w:rsidR="00D930D4" w:rsidRDefault="00D930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689" w:rsidRDefault="00A67689" w:rsidP="007C3DC5">
      <w:pPr>
        <w:spacing w:after="0" w:line="240" w:lineRule="auto"/>
      </w:pPr>
      <w:r>
        <w:separator/>
      </w:r>
    </w:p>
  </w:footnote>
  <w:footnote w:type="continuationSeparator" w:id="0">
    <w:p w:rsidR="00A67689" w:rsidRDefault="00A67689" w:rsidP="007C3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24"/>
    <w:rsid w:val="00033D06"/>
    <w:rsid w:val="00077848"/>
    <w:rsid w:val="000B0820"/>
    <w:rsid w:val="000D17D1"/>
    <w:rsid w:val="00132E35"/>
    <w:rsid w:val="001702E6"/>
    <w:rsid w:val="001B6D16"/>
    <w:rsid w:val="00223CFE"/>
    <w:rsid w:val="0022614F"/>
    <w:rsid w:val="00275F24"/>
    <w:rsid w:val="002F1659"/>
    <w:rsid w:val="002F45D6"/>
    <w:rsid w:val="0034577F"/>
    <w:rsid w:val="0049217B"/>
    <w:rsid w:val="004D0A0B"/>
    <w:rsid w:val="004D716E"/>
    <w:rsid w:val="00501D89"/>
    <w:rsid w:val="0058003A"/>
    <w:rsid w:val="00593641"/>
    <w:rsid w:val="005C7FDF"/>
    <w:rsid w:val="005E2031"/>
    <w:rsid w:val="005F098B"/>
    <w:rsid w:val="005F327A"/>
    <w:rsid w:val="0060115F"/>
    <w:rsid w:val="0063725C"/>
    <w:rsid w:val="00654EF4"/>
    <w:rsid w:val="00797D75"/>
    <w:rsid w:val="007C3DC5"/>
    <w:rsid w:val="00917C7B"/>
    <w:rsid w:val="009935BC"/>
    <w:rsid w:val="009B0CF9"/>
    <w:rsid w:val="00A67689"/>
    <w:rsid w:val="00AA3AFB"/>
    <w:rsid w:val="00AB7617"/>
    <w:rsid w:val="00AC3E3B"/>
    <w:rsid w:val="00AD1090"/>
    <w:rsid w:val="00B042A8"/>
    <w:rsid w:val="00B83B1E"/>
    <w:rsid w:val="00B84AA5"/>
    <w:rsid w:val="00C5003C"/>
    <w:rsid w:val="00C61859"/>
    <w:rsid w:val="00CA4219"/>
    <w:rsid w:val="00CC5850"/>
    <w:rsid w:val="00CE1621"/>
    <w:rsid w:val="00CF2070"/>
    <w:rsid w:val="00CF4FA3"/>
    <w:rsid w:val="00D36EC1"/>
    <w:rsid w:val="00D6420B"/>
    <w:rsid w:val="00D930D4"/>
    <w:rsid w:val="00DC4260"/>
    <w:rsid w:val="00DE2CD5"/>
    <w:rsid w:val="00E1314B"/>
    <w:rsid w:val="00E27C56"/>
    <w:rsid w:val="00E74A11"/>
    <w:rsid w:val="00EA5099"/>
    <w:rsid w:val="00EA6A76"/>
    <w:rsid w:val="00ED1ACC"/>
    <w:rsid w:val="00ED547C"/>
    <w:rsid w:val="00F266E3"/>
    <w:rsid w:val="00F85C17"/>
    <w:rsid w:val="00F925D6"/>
    <w:rsid w:val="00FB29C4"/>
    <w:rsid w:val="00FC7BD8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DC5"/>
  </w:style>
  <w:style w:type="paragraph" w:styleId="a5">
    <w:name w:val="footer"/>
    <w:basedOn w:val="a"/>
    <w:link w:val="a6"/>
    <w:uiPriority w:val="99"/>
    <w:unhideWhenUsed/>
    <w:rsid w:val="007C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DC5"/>
  </w:style>
  <w:style w:type="paragraph" w:styleId="a7">
    <w:name w:val="Normal (Web)"/>
    <w:basedOn w:val="a"/>
    <w:uiPriority w:val="99"/>
    <w:unhideWhenUsed/>
    <w:rsid w:val="00FC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7BD8"/>
    <w:rPr>
      <w:b/>
      <w:bCs/>
    </w:rPr>
  </w:style>
  <w:style w:type="character" w:styleId="a9">
    <w:name w:val="Hyperlink"/>
    <w:basedOn w:val="a0"/>
    <w:uiPriority w:val="99"/>
    <w:semiHidden/>
    <w:unhideWhenUsed/>
    <w:rsid w:val="00CF207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6E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D0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3DC5"/>
  </w:style>
  <w:style w:type="paragraph" w:styleId="a5">
    <w:name w:val="footer"/>
    <w:basedOn w:val="a"/>
    <w:link w:val="a6"/>
    <w:uiPriority w:val="99"/>
    <w:unhideWhenUsed/>
    <w:rsid w:val="007C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3DC5"/>
  </w:style>
  <w:style w:type="paragraph" w:styleId="a7">
    <w:name w:val="Normal (Web)"/>
    <w:basedOn w:val="a"/>
    <w:uiPriority w:val="99"/>
    <w:unhideWhenUsed/>
    <w:rsid w:val="00FC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C7BD8"/>
    <w:rPr>
      <w:b/>
      <w:bCs/>
    </w:rPr>
  </w:style>
  <w:style w:type="character" w:styleId="a9">
    <w:name w:val="Hyperlink"/>
    <w:basedOn w:val="a0"/>
    <w:uiPriority w:val="99"/>
    <w:semiHidden/>
    <w:unhideWhenUsed/>
    <w:rsid w:val="00CF207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26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6E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D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3</cp:revision>
  <cp:lastPrinted>2019-04-25T06:23:00Z</cp:lastPrinted>
  <dcterms:created xsi:type="dcterms:W3CDTF">2020-04-12T21:06:00Z</dcterms:created>
  <dcterms:modified xsi:type="dcterms:W3CDTF">2020-04-12T21:08:00Z</dcterms:modified>
</cp:coreProperties>
</file>